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309" w:rsidRDefault="00703309" w:rsidP="00703309">
      <w:pPr>
        <w:jc w:val="center"/>
        <w:rPr>
          <w:vertAlign w:val="superscript"/>
        </w:rPr>
      </w:pPr>
      <w:r>
        <w:rPr>
          <w:b/>
          <w:sz w:val="28"/>
        </w:rPr>
        <w:t>M</w:t>
      </w:r>
      <w:r w:rsidRPr="00C65DDE">
        <w:rPr>
          <w:b/>
          <w:sz w:val="28"/>
        </w:rPr>
        <w:t>cKeesport Area High School</w:t>
      </w:r>
      <w:r>
        <w:br/>
        <w:t>Student Schedule Registration 2020-2021</w:t>
      </w:r>
      <w:r>
        <w:br/>
        <w:t>Grade 8 to 9</w:t>
      </w:r>
    </w:p>
    <w:p w:rsidR="00703309" w:rsidRPr="00616499" w:rsidRDefault="00703309" w:rsidP="00703309">
      <w:pPr>
        <w:ind w:left="-180" w:firstLine="900"/>
        <w:rPr>
          <w:sz w:val="23"/>
          <w:szCs w:val="23"/>
        </w:rPr>
      </w:pPr>
      <w:r>
        <w:br/>
      </w:r>
      <w:r w:rsidRPr="00616499">
        <w:rPr>
          <w:sz w:val="23"/>
          <w:szCs w:val="23"/>
        </w:rPr>
        <w:br/>
      </w:r>
      <w:r w:rsidRPr="00616499">
        <w:rPr>
          <w:sz w:val="23"/>
          <w:szCs w:val="23"/>
        </w:rPr>
        <w:br/>
      </w:r>
      <w:r>
        <w:rPr>
          <w:sz w:val="23"/>
          <w:szCs w:val="23"/>
        </w:rPr>
        <w:t>Incoming 9</w:t>
      </w:r>
      <w:r w:rsidRPr="00EE3183">
        <w:rPr>
          <w:sz w:val="23"/>
          <w:szCs w:val="23"/>
          <w:vertAlign w:val="superscript"/>
        </w:rPr>
        <w:t>th</w:t>
      </w:r>
      <w:r>
        <w:rPr>
          <w:sz w:val="23"/>
          <w:szCs w:val="23"/>
        </w:rPr>
        <w:t xml:space="preserve"> grade students are required to complete (</w:t>
      </w:r>
      <w:r w:rsidRPr="00C012D1">
        <w:rPr>
          <w:b/>
          <w:sz w:val="23"/>
          <w:szCs w:val="23"/>
          <w:highlight w:val="yellow"/>
          <w:u w:val="single"/>
        </w:rPr>
        <w:t>8 credits</w:t>
      </w:r>
      <w:r>
        <w:rPr>
          <w:b/>
          <w:sz w:val="23"/>
          <w:szCs w:val="23"/>
          <w:u w:val="single"/>
        </w:rPr>
        <w:t>)</w:t>
      </w:r>
      <w:r>
        <w:rPr>
          <w:sz w:val="23"/>
          <w:szCs w:val="23"/>
        </w:rPr>
        <w:t xml:space="preserve">.  </w:t>
      </w:r>
      <w:r w:rsidRPr="00616499">
        <w:rPr>
          <w:sz w:val="23"/>
          <w:szCs w:val="23"/>
        </w:rPr>
        <w:t>In order to simplify the scheduling process for students and parents, ALL CORE CLASSES and required electives will be scheduled (</w:t>
      </w:r>
      <w:r w:rsidRPr="00C012D1">
        <w:rPr>
          <w:b/>
          <w:sz w:val="23"/>
          <w:szCs w:val="23"/>
          <w:highlight w:val="yellow"/>
          <w:u w:val="single"/>
        </w:rPr>
        <w:t>5.5 Credits</w:t>
      </w:r>
      <w:r w:rsidRPr="00616499">
        <w:rPr>
          <w:sz w:val="23"/>
          <w:szCs w:val="23"/>
        </w:rPr>
        <w:t>) for you</w:t>
      </w:r>
      <w:r>
        <w:rPr>
          <w:sz w:val="23"/>
          <w:szCs w:val="23"/>
        </w:rPr>
        <w:t xml:space="preserve">. </w:t>
      </w:r>
      <w:r w:rsidRPr="00616499">
        <w:rPr>
          <w:sz w:val="23"/>
          <w:szCs w:val="23"/>
        </w:rPr>
        <w:t xml:space="preserve"> Four of those </w:t>
      </w:r>
      <w:r w:rsidRPr="00616499">
        <w:rPr>
          <w:b/>
          <w:sz w:val="23"/>
          <w:szCs w:val="23"/>
          <w:u w:val="single"/>
        </w:rPr>
        <w:t>5.5 credits</w:t>
      </w:r>
      <w:r w:rsidRPr="00616499">
        <w:rPr>
          <w:sz w:val="23"/>
          <w:szCs w:val="23"/>
        </w:rPr>
        <w:t xml:space="preserve"> will be your Math (1), Science (1), History (1) and English (1)</w:t>
      </w:r>
      <w:r>
        <w:rPr>
          <w:sz w:val="23"/>
          <w:szCs w:val="23"/>
        </w:rPr>
        <w:t xml:space="preserve"> courses, which</w:t>
      </w:r>
      <w:r w:rsidRPr="00616499">
        <w:rPr>
          <w:sz w:val="23"/>
          <w:szCs w:val="23"/>
        </w:rPr>
        <w:t xml:space="preserve"> will be based on teacher recommendations and academic performance from your 8</w:t>
      </w:r>
      <w:r w:rsidRPr="00616499">
        <w:rPr>
          <w:sz w:val="23"/>
          <w:szCs w:val="23"/>
          <w:vertAlign w:val="superscript"/>
        </w:rPr>
        <w:t>th</w:t>
      </w:r>
      <w:r w:rsidRPr="00616499">
        <w:rPr>
          <w:sz w:val="23"/>
          <w:szCs w:val="23"/>
        </w:rPr>
        <w:t xml:space="preserve"> grade school year. The remaining </w:t>
      </w:r>
      <w:r w:rsidRPr="00616499">
        <w:rPr>
          <w:b/>
          <w:sz w:val="23"/>
          <w:szCs w:val="23"/>
          <w:u w:val="single"/>
        </w:rPr>
        <w:t>1.5 credits</w:t>
      </w:r>
      <w:r w:rsidRPr="00616499">
        <w:rPr>
          <w:sz w:val="23"/>
          <w:szCs w:val="23"/>
        </w:rPr>
        <w:t xml:space="preserve"> include the required electives for 9</w:t>
      </w:r>
      <w:r w:rsidRPr="00616499">
        <w:rPr>
          <w:sz w:val="23"/>
          <w:szCs w:val="23"/>
          <w:vertAlign w:val="superscript"/>
        </w:rPr>
        <w:t>TH</w:t>
      </w:r>
      <w:r w:rsidRPr="00616499">
        <w:rPr>
          <w:sz w:val="23"/>
          <w:szCs w:val="23"/>
        </w:rPr>
        <w:t xml:space="preserve"> grade students </w:t>
      </w:r>
      <w:r>
        <w:rPr>
          <w:sz w:val="23"/>
          <w:szCs w:val="23"/>
        </w:rPr>
        <w:t xml:space="preserve">and </w:t>
      </w:r>
      <w:r w:rsidRPr="00616499">
        <w:rPr>
          <w:sz w:val="23"/>
          <w:szCs w:val="23"/>
        </w:rPr>
        <w:t xml:space="preserve">are listed below: </w:t>
      </w:r>
      <w:r w:rsidRPr="00616499">
        <w:rPr>
          <w:sz w:val="23"/>
          <w:szCs w:val="23"/>
        </w:rPr>
        <w:br/>
      </w:r>
      <w:r>
        <w:rPr>
          <w:b/>
          <w:sz w:val="23"/>
          <w:szCs w:val="23"/>
        </w:rPr>
        <w:br/>
      </w:r>
      <w:r w:rsidRPr="00616499">
        <w:rPr>
          <w:b/>
          <w:sz w:val="23"/>
          <w:szCs w:val="23"/>
        </w:rPr>
        <w:t>804 Swimming (0.5)</w:t>
      </w:r>
      <w:r w:rsidRPr="00616499">
        <w:rPr>
          <w:b/>
          <w:sz w:val="23"/>
          <w:szCs w:val="23"/>
        </w:rPr>
        <w:br/>
        <w:t xml:space="preserve">955 Health (0.5) </w:t>
      </w:r>
      <w:r w:rsidRPr="00616499">
        <w:rPr>
          <w:b/>
          <w:sz w:val="23"/>
          <w:szCs w:val="23"/>
        </w:rPr>
        <w:br/>
        <w:t>992 Writing Studio</w:t>
      </w:r>
      <w:r>
        <w:rPr>
          <w:b/>
          <w:sz w:val="23"/>
          <w:szCs w:val="23"/>
        </w:rPr>
        <w:t xml:space="preserve"> I</w:t>
      </w:r>
      <w:r w:rsidRPr="00616499">
        <w:rPr>
          <w:b/>
          <w:sz w:val="23"/>
          <w:szCs w:val="23"/>
        </w:rPr>
        <w:t xml:space="preserve"> (0.5)</w:t>
      </w:r>
      <w:r w:rsidRPr="00616499">
        <w:rPr>
          <w:sz w:val="23"/>
          <w:szCs w:val="23"/>
        </w:rPr>
        <w:br/>
        <w:t>- - - - - - - - - - - - - - - - - - - - - - - - - - - - - - - - - - - - - - - - - - - - - - - - - - - - - - - - - - - - - - - - - - - - - - - - - - - - - - - - -</w:t>
      </w:r>
      <w:r>
        <w:rPr>
          <w:sz w:val="23"/>
          <w:szCs w:val="23"/>
        </w:rPr>
        <w:t xml:space="preserve"> </w:t>
      </w:r>
      <w:r w:rsidRPr="00616499">
        <w:rPr>
          <w:sz w:val="23"/>
          <w:szCs w:val="23"/>
        </w:rPr>
        <w:br/>
      </w:r>
      <w:r>
        <w:rPr>
          <w:sz w:val="23"/>
          <w:szCs w:val="23"/>
        </w:rPr>
        <w:br/>
      </w:r>
      <w:r w:rsidRPr="00616499">
        <w:rPr>
          <w:sz w:val="23"/>
          <w:szCs w:val="23"/>
        </w:rPr>
        <w:t>In addition to the 5.5 credits listed above, 9</w:t>
      </w:r>
      <w:r w:rsidRPr="00616499">
        <w:rPr>
          <w:sz w:val="23"/>
          <w:szCs w:val="23"/>
          <w:vertAlign w:val="superscript"/>
        </w:rPr>
        <w:t>th</w:t>
      </w:r>
      <w:r w:rsidRPr="00616499">
        <w:rPr>
          <w:sz w:val="23"/>
          <w:szCs w:val="23"/>
        </w:rPr>
        <w:t xml:space="preserve"> grade students are required to select another </w:t>
      </w:r>
      <w:r w:rsidRPr="00C012D1">
        <w:rPr>
          <w:b/>
          <w:sz w:val="23"/>
          <w:szCs w:val="23"/>
          <w:highlight w:val="yellow"/>
          <w:u w:val="single"/>
        </w:rPr>
        <w:t>2.5 credits</w:t>
      </w:r>
      <w:r w:rsidRPr="00616499">
        <w:rPr>
          <w:sz w:val="23"/>
          <w:szCs w:val="23"/>
        </w:rPr>
        <w:t xml:space="preserve"> in Electives.  There </w:t>
      </w:r>
      <w:proofErr w:type="gramStart"/>
      <w:r w:rsidRPr="00616499">
        <w:rPr>
          <w:sz w:val="23"/>
          <w:szCs w:val="23"/>
        </w:rPr>
        <w:t>are</w:t>
      </w:r>
      <w:proofErr w:type="gramEnd"/>
      <w:r w:rsidRPr="00616499">
        <w:rPr>
          <w:sz w:val="23"/>
          <w:szCs w:val="23"/>
        </w:rPr>
        <w:t xml:space="preserve"> a list of Electives on the back of this sheet.  Please select at least </w:t>
      </w:r>
      <w:r w:rsidRPr="00616499">
        <w:rPr>
          <w:b/>
          <w:sz w:val="23"/>
          <w:szCs w:val="23"/>
          <w:u w:val="single"/>
        </w:rPr>
        <w:t>2.5 credits</w:t>
      </w:r>
      <w:r w:rsidRPr="00616499">
        <w:rPr>
          <w:sz w:val="23"/>
          <w:szCs w:val="23"/>
        </w:rPr>
        <w:t xml:space="preserve"> from these electives.  Remember that you need </w:t>
      </w:r>
      <w:r w:rsidRPr="00C012D1">
        <w:rPr>
          <w:b/>
          <w:sz w:val="23"/>
          <w:szCs w:val="23"/>
          <w:highlight w:val="yellow"/>
          <w:u w:val="single"/>
        </w:rPr>
        <w:t>two (.5) credit</w:t>
      </w:r>
      <w:r w:rsidRPr="00616499">
        <w:rPr>
          <w:sz w:val="23"/>
          <w:szCs w:val="23"/>
        </w:rPr>
        <w:t xml:space="preserve"> electives to equal one full credit.  If students do not select electives, they will be chosen for you by the High School Guidance Counselors.  </w:t>
      </w:r>
      <w:r w:rsidRPr="00616499">
        <w:rPr>
          <w:sz w:val="23"/>
          <w:szCs w:val="23"/>
        </w:rPr>
        <w:br/>
        <w:t xml:space="preserve">Due to scheduling conflicts, there is no guarantee that all selected electives can be scheduled.  We recommend that you choose additional electives and rank them according to preference using the chart below.  </w:t>
      </w:r>
    </w:p>
    <w:p w:rsidR="00703309" w:rsidRDefault="00703309" w:rsidP="00703309">
      <w:pPr>
        <w:ind w:left="-810" w:right="-810"/>
      </w:pPr>
    </w:p>
    <w:tbl>
      <w:tblPr>
        <w:tblStyle w:val="TableGrid"/>
        <w:tblW w:w="9630" w:type="dxa"/>
        <w:tblInd w:w="-140" w:type="dxa"/>
        <w:tblLook w:val="04A0" w:firstRow="1" w:lastRow="0" w:firstColumn="1" w:lastColumn="0" w:noHBand="0" w:noVBand="1"/>
      </w:tblPr>
      <w:tblGrid>
        <w:gridCol w:w="2315"/>
        <w:gridCol w:w="2315"/>
        <w:gridCol w:w="2315"/>
        <w:gridCol w:w="2685"/>
      </w:tblGrid>
      <w:tr w:rsidR="00703309" w:rsidTr="00FC6C6C">
        <w:tc>
          <w:tcPr>
            <w:tcW w:w="2315" w:type="dxa"/>
          </w:tcPr>
          <w:p w:rsidR="00703309" w:rsidRDefault="00703309" w:rsidP="00FC6C6C">
            <w:pPr>
              <w:ind w:right="-810"/>
            </w:pPr>
          </w:p>
        </w:tc>
        <w:tc>
          <w:tcPr>
            <w:tcW w:w="2315" w:type="dxa"/>
          </w:tcPr>
          <w:p w:rsidR="00703309" w:rsidRPr="005952CF" w:rsidRDefault="00703309" w:rsidP="00FC6C6C">
            <w:pPr>
              <w:ind w:right="-810"/>
              <w:rPr>
                <w:sz w:val="24"/>
              </w:rPr>
            </w:pPr>
            <w:r w:rsidRPr="005952CF">
              <w:rPr>
                <w:sz w:val="24"/>
              </w:rPr>
              <w:t>Course ID #</w:t>
            </w:r>
          </w:p>
        </w:tc>
        <w:tc>
          <w:tcPr>
            <w:tcW w:w="2315" w:type="dxa"/>
          </w:tcPr>
          <w:p w:rsidR="00703309" w:rsidRPr="005952CF" w:rsidRDefault="00703309" w:rsidP="00FC6C6C">
            <w:pPr>
              <w:ind w:right="-810"/>
              <w:rPr>
                <w:sz w:val="24"/>
              </w:rPr>
            </w:pPr>
            <w:r w:rsidRPr="005952CF">
              <w:rPr>
                <w:sz w:val="24"/>
              </w:rPr>
              <w:t>Course Name</w:t>
            </w:r>
          </w:p>
        </w:tc>
        <w:tc>
          <w:tcPr>
            <w:tcW w:w="2685" w:type="dxa"/>
          </w:tcPr>
          <w:p w:rsidR="00703309" w:rsidRPr="005952CF" w:rsidRDefault="00703309" w:rsidP="00FC6C6C">
            <w:pPr>
              <w:ind w:right="-810"/>
              <w:rPr>
                <w:sz w:val="24"/>
              </w:rPr>
            </w:pPr>
            <w:r w:rsidRPr="005952CF">
              <w:rPr>
                <w:sz w:val="24"/>
              </w:rPr>
              <w:t>Credit Amount - 0.5 or 1.0</w:t>
            </w:r>
          </w:p>
        </w:tc>
      </w:tr>
      <w:tr w:rsidR="00703309" w:rsidTr="00FC6C6C">
        <w:trPr>
          <w:trHeight w:val="576"/>
        </w:trPr>
        <w:tc>
          <w:tcPr>
            <w:tcW w:w="2315" w:type="dxa"/>
            <w:vAlign w:val="center"/>
          </w:tcPr>
          <w:p w:rsidR="00703309" w:rsidRPr="005952CF" w:rsidRDefault="00703309" w:rsidP="00FC6C6C">
            <w:pPr>
              <w:ind w:right="-810"/>
              <w:rPr>
                <w:sz w:val="24"/>
              </w:rPr>
            </w:pPr>
            <w:r w:rsidRPr="005952CF">
              <w:rPr>
                <w:sz w:val="24"/>
              </w:rPr>
              <w:t>First Choice</w:t>
            </w:r>
          </w:p>
        </w:tc>
        <w:tc>
          <w:tcPr>
            <w:tcW w:w="2315" w:type="dxa"/>
          </w:tcPr>
          <w:p w:rsidR="00703309" w:rsidRDefault="00703309" w:rsidP="00FC6C6C">
            <w:pPr>
              <w:ind w:right="-810"/>
            </w:pPr>
          </w:p>
        </w:tc>
        <w:tc>
          <w:tcPr>
            <w:tcW w:w="2315" w:type="dxa"/>
          </w:tcPr>
          <w:p w:rsidR="00703309" w:rsidRDefault="00703309" w:rsidP="00FC6C6C">
            <w:pPr>
              <w:ind w:right="-810"/>
            </w:pPr>
          </w:p>
        </w:tc>
        <w:tc>
          <w:tcPr>
            <w:tcW w:w="2685" w:type="dxa"/>
          </w:tcPr>
          <w:p w:rsidR="00703309" w:rsidRDefault="00703309" w:rsidP="00FC6C6C">
            <w:pPr>
              <w:ind w:right="-810"/>
            </w:pPr>
          </w:p>
        </w:tc>
      </w:tr>
      <w:tr w:rsidR="00703309" w:rsidTr="00FC6C6C">
        <w:trPr>
          <w:trHeight w:val="576"/>
        </w:trPr>
        <w:tc>
          <w:tcPr>
            <w:tcW w:w="2315" w:type="dxa"/>
            <w:vAlign w:val="center"/>
          </w:tcPr>
          <w:p w:rsidR="00703309" w:rsidRPr="005952CF" w:rsidRDefault="00703309" w:rsidP="00FC6C6C">
            <w:pPr>
              <w:ind w:right="-810"/>
              <w:rPr>
                <w:sz w:val="24"/>
              </w:rPr>
            </w:pPr>
            <w:r w:rsidRPr="005952CF">
              <w:rPr>
                <w:sz w:val="24"/>
              </w:rPr>
              <w:t>Second Choice</w:t>
            </w:r>
          </w:p>
        </w:tc>
        <w:tc>
          <w:tcPr>
            <w:tcW w:w="2315" w:type="dxa"/>
          </w:tcPr>
          <w:p w:rsidR="00703309" w:rsidRDefault="00703309" w:rsidP="00FC6C6C">
            <w:pPr>
              <w:ind w:right="-810"/>
            </w:pPr>
          </w:p>
        </w:tc>
        <w:tc>
          <w:tcPr>
            <w:tcW w:w="2315" w:type="dxa"/>
          </w:tcPr>
          <w:p w:rsidR="00703309" w:rsidRDefault="00703309" w:rsidP="00FC6C6C">
            <w:pPr>
              <w:ind w:right="-810"/>
            </w:pPr>
          </w:p>
        </w:tc>
        <w:tc>
          <w:tcPr>
            <w:tcW w:w="2685" w:type="dxa"/>
          </w:tcPr>
          <w:p w:rsidR="00703309" w:rsidRDefault="00703309" w:rsidP="00FC6C6C">
            <w:pPr>
              <w:ind w:right="-810"/>
            </w:pPr>
          </w:p>
        </w:tc>
      </w:tr>
      <w:tr w:rsidR="00703309" w:rsidTr="00FC6C6C">
        <w:trPr>
          <w:trHeight w:val="576"/>
        </w:trPr>
        <w:tc>
          <w:tcPr>
            <w:tcW w:w="2315" w:type="dxa"/>
            <w:vAlign w:val="center"/>
          </w:tcPr>
          <w:p w:rsidR="00703309" w:rsidRPr="005952CF" w:rsidRDefault="00703309" w:rsidP="00FC6C6C">
            <w:pPr>
              <w:ind w:right="-810"/>
              <w:rPr>
                <w:sz w:val="24"/>
              </w:rPr>
            </w:pPr>
            <w:r w:rsidRPr="005952CF">
              <w:rPr>
                <w:sz w:val="24"/>
              </w:rPr>
              <w:t>Third Choice</w:t>
            </w:r>
          </w:p>
        </w:tc>
        <w:tc>
          <w:tcPr>
            <w:tcW w:w="2315" w:type="dxa"/>
          </w:tcPr>
          <w:p w:rsidR="00703309" w:rsidRDefault="00703309" w:rsidP="00FC6C6C">
            <w:pPr>
              <w:ind w:right="-810"/>
            </w:pPr>
          </w:p>
        </w:tc>
        <w:tc>
          <w:tcPr>
            <w:tcW w:w="2315" w:type="dxa"/>
          </w:tcPr>
          <w:p w:rsidR="00703309" w:rsidRDefault="00703309" w:rsidP="00FC6C6C">
            <w:pPr>
              <w:ind w:right="-810"/>
            </w:pPr>
          </w:p>
        </w:tc>
        <w:tc>
          <w:tcPr>
            <w:tcW w:w="2685" w:type="dxa"/>
          </w:tcPr>
          <w:p w:rsidR="00703309" w:rsidRDefault="00703309" w:rsidP="00FC6C6C">
            <w:pPr>
              <w:ind w:right="-810"/>
            </w:pPr>
          </w:p>
        </w:tc>
      </w:tr>
      <w:tr w:rsidR="00703309" w:rsidTr="00FC6C6C">
        <w:trPr>
          <w:trHeight w:val="576"/>
        </w:trPr>
        <w:tc>
          <w:tcPr>
            <w:tcW w:w="2315" w:type="dxa"/>
            <w:vAlign w:val="center"/>
          </w:tcPr>
          <w:p w:rsidR="00703309" w:rsidRPr="005952CF" w:rsidRDefault="00703309" w:rsidP="00FC6C6C">
            <w:pPr>
              <w:ind w:right="-810"/>
              <w:rPr>
                <w:sz w:val="24"/>
              </w:rPr>
            </w:pPr>
            <w:r w:rsidRPr="005952CF">
              <w:rPr>
                <w:sz w:val="24"/>
              </w:rPr>
              <w:t>Fourth Choice</w:t>
            </w:r>
          </w:p>
        </w:tc>
        <w:tc>
          <w:tcPr>
            <w:tcW w:w="2315" w:type="dxa"/>
          </w:tcPr>
          <w:p w:rsidR="00703309" w:rsidRDefault="00703309" w:rsidP="00FC6C6C">
            <w:pPr>
              <w:ind w:right="-810"/>
            </w:pPr>
          </w:p>
        </w:tc>
        <w:tc>
          <w:tcPr>
            <w:tcW w:w="2315" w:type="dxa"/>
          </w:tcPr>
          <w:p w:rsidR="00703309" w:rsidRDefault="00703309" w:rsidP="00FC6C6C">
            <w:pPr>
              <w:ind w:right="-810"/>
            </w:pPr>
          </w:p>
        </w:tc>
        <w:tc>
          <w:tcPr>
            <w:tcW w:w="2685" w:type="dxa"/>
          </w:tcPr>
          <w:p w:rsidR="00703309" w:rsidRDefault="00703309" w:rsidP="00FC6C6C">
            <w:pPr>
              <w:ind w:right="-810"/>
            </w:pPr>
          </w:p>
        </w:tc>
      </w:tr>
      <w:tr w:rsidR="00703309" w:rsidTr="00FC6C6C">
        <w:trPr>
          <w:trHeight w:val="576"/>
        </w:trPr>
        <w:tc>
          <w:tcPr>
            <w:tcW w:w="2315" w:type="dxa"/>
            <w:vAlign w:val="center"/>
          </w:tcPr>
          <w:p w:rsidR="00703309" w:rsidRPr="005952CF" w:rsidRDefault="00703309" w:rsidP="00FC6C6C">
            <w:pPr>
              <w:ind w:right="-810"/>
              <w:rPr>
                <w:sz w:val="24"/>
              </w:rPr>
            </w:pPr>
            <w:r w:rsidRPr="005952CF">
              <w:rPr>
                <w:sz w:val="24"/>
              </w:rPr>
              <w:t>Fifth Choice</w:t>
            </w:r>
          </w:p>
        </w:tc>
        <w:tc>
          <w:tcPr>
            <w:tcW w:w="2315" w:type="dxa"/>
          </w:tcPr>
          <w:p w:rsidR="00703309" w:rsidRDefault="00703309" w:rsidP="00FC6C6C">
            <w:pPr>
              <w:ind w:right="-810"/>
            </w:pPr>
          </w:p>
        </w:tc>
        <w:tc>
          <w:tcPr>
            <w:tcW w:w="2315" w:type="dxa"/>
          </w:tcPr>
          <w:p w:rsidR="00703309" w:rsidRDefault="00703309" w:rsidP="00FC6C6C">
            <w:pPr>
              <w:ind w:right="-810"/>
            </w:pPr>
          </w:p>
        </w:tc>
        <w:tc>
          <w:tcPr>
            <w:tcW w:w="2685" w:type="dxa"/>
          </w:tcPr>
          <w:p w:rsidR="00703309" w:rsidRDefault="00703309" w:rsidP="00FC6C6C">
            <w:pPr>
              <w:ind w:right="-810"/>
            </w:pPr>
          </w:p>
        </w:tc>
      </w:tr>
      <w:tr w:rsidR="00703309" w:rsidTr="00FC6C6C">
        <w:trPr>
          <w:trHeight w:val="576"/>
        </w:trPr>
        <w:tc>
          <w:tcPr>
            <w:tcW w:w="2315" w:type="dxa"/>
            <w:vAlign w:val="center"/>
          </w:tcPr>
          <w:p w:rsidR="00703309" w:rsidRPr="005952CF" w:rsidRDefault="00703309" w:rsidP="00FC6C6C">
            <w:pPr>
              <w:ind w:right="-810"/>
              <w:rPr>
                <w:sz w:val="24"/>
              </w:rPr>
            </w:pPr>
            <w:r w:rsidRPr="005952CF">
              <w:rPr>
                <w:sz w:val="24"/>
              </w:rPr>
              <w:t>Sixth Choice</w:t>
            </w:r>
          </w:p>
        </w:tc>
        <w:tc>
          <w:tcPr>
            <w:tcW w:w="2315" w:type="dxa"/>
          </w:tcPr>
          <w:p w:rsidR="00703309" w:rsidRDefault="00703309" w:rsidP="00FC6C6C">
            <w:pPr>
              <w:ind w:right="-810"/>
            </w:pPr>
          </w:p>
        </w:tc>
        <w:tc>
          <w:tcPr>
            <w:tcW w:w="2315" w:type="dxa"/>
          </w:tcPr>
          <w:p w:rsidR="00703309" w:rsidRDefault="00703309" w:rsidP="00FC6C6C">
            <w:pPr>
              <w:ind w:right="-810"/>
            </w:pPr>
          </w:p>
        </w:tc>
        <w:tc>
          <w:tcPr>
            <w:tcW w:w="2685" w:type="dxa"/>
          </w:tcPr>
          <w:p w:rsidR="00703309" w:rsidRDefault="00703309" w:rsidP="00FC6C6C">
            <w:pPr>
              <w:ind w:right="-810"/>
            </w:pPr>
          </w:p>
        </w:tc>
      </w:tr>
      <w:tr w:rsidR="00703309" w:rsidTr="00FC6C6C">
        <w:trPr>
          <w:trHeight w:val="576"/>
        </w:trPr>
        <w:tc>
          <w:tcPr>
            <w:tcW w:w="2315" w:type="dxa"/>
            <w:vAlign w:val="center"/>
          </w:tcPr>
          <w:p w:rsidR="00703309" w:rsidRPr="005952CF" w:rsidRDefault="00703309" w:rsidP="00FC6C6C">
            <w:pPr>
              <w:ind w:right="-810"/>
              <w:rPr>
                <w:sz w:val="24"/>
              </w:rPr>
            </w:pPr>
            <w:r w:rsidRPr="005952CF">
              <w:rPr>
                <w:sz w:val="24"/>
              </w:rPr>
              <w:t>Seventh Choice</w:t>
            </w:r>
          </w:p>
        </w:tc>
        <w:tc>
          <w:tcPr>
            <w:tcW w:w="2315" w:type="dxa"/>
          </w:tcPr>
          <w:p w:rsidR="00703309" w:rsidRDefault="00703309" w:rsidP="00FC6C6C">
            <w:pPr>
              <w:ind w:right="-810"/>
            </w:pPr>
          </w:p>
        </w:tc>
        <w:tc>
          <w:tcPr>
            <w:tcW w:w="2315" w:type="dxa"/>
          </w:tcPr>
          <w:p w:rsidR="00703309" w:rsidRDefault="00703309" w:rsidP="00FC6C6C">
            <w:pPr>
              <w:ind w:right="-810"/>
            </w:pPr>
          </w:p>
        </w:tc>
        <w:tc>
          <w:tcPr>
            <w:tcW w:w="2685" w:type="dxa"/>
          </w:tcPr>
          <w:p w:rsidR="00703309" w:rsidRDefault="00703309" w:rsidP="00FC6C6C">
            <w:pPr>
              <w:ind w:right="-810"/>
            </w:pPr>
          </w:p>
        </w:tc>
      </w:tr>
    </w:tbl>
    <w:p w:rsidR="00703309" w:rsidRDefault="00703309" w:rsidP="00703309">
      <w:pPr>
        <w:ind w:left="-810" w:right="-810"/>
      </w:pPr>
      <w:r>
        <w:br/>
      </w:r>
    </w:p>
    <w:p w:rsidR="00703309" w:rsidRDefault="00703309" w:rsidP="00703309">
      <w:pPr>
        <w:ind w:left="-810" w:right="-810"/>
      </w:pPr>
    </w:p>
    <w:p w:rsidR="00703309" w:rsidRPr="00552FA6" w:rsidRDefault="00703309" w:rsidP="00703309">
      <w:pPr>
        <w:pStyle w:val="BodyText"/>
        <w:spacing w:before="93" w:line="472" w:lineRule="auto"/>
        <w:ind w:right="-90"/>
        <w:jc w:val="center"/>
        <w:rPr>
          <w:rFonts w:asciiTheme="minorHAnsi" w:hAnsiTheme="minorHAnsi"/>
          <w:b/>
          <w:sz w:val="24"/>
          <w:szCs w:val="24"/>
        </w:rPr>
      </w:pPr>
      <w:r>
        <w:rPr>
          <w:rFonts w:asciiTheme="minorHAnsi" w:hAnsiTheme="minorHAnsi"/>
          <w:b/>
          <w:w w:val="105"/>
          <w:sz w:val="24"/>
          <w:szCs w:val="24"/>
        </w:rPr>
        <w:br/>
      </w:r>
      <w:r>
        <w:rPr>
          <w:rFonts w:asciiTheme="minorHAnsi" w:hAnsiTheme="minorHAnsi"/>
          <w:b/>
          <w:w w:val="105"/>
          <w:sz w:val="24"/>
          <w:szCs w:val="24"/>
        </w:rPr>
        <w:br/>
      </w:r>
      <w:r w:rsidRPr="00552FA6">
        <w:rPr>
          <w:rFonts w:asciiTheme="minorHAnsi" w:hAnsiTheme="minorHAnsi"/>
          <w:b/>
          <w:w w:val="105"/>
          <w:sz w:val="24"/>
          <w:szCs w:val="24"/>
        </w:rPr>
        <w:t xml:space="preserve">Please refer to the McKeesport Area High School Course Selection Guide </w:t>
      </w:r>
      <w:r w:rsidRPr="00552FA6">
        <w:rPr>
          <w:rFonts w:asciiTheme="minorHAnsi" w:hAnsiTheme="minorHAnsi"/>
          <w:b/>
          <w:sz w:val="24"/>
          <w:szCs w:val="24"/>
        </w:rPr>
        <w:t>for course requirements and descriptions.</w:t>
      </w:r>
    </w:p>
    <w:tbl>
      <w:tblPr>
        <w:tblStyle w:val="TableGrid"/>
        <w:tblpPr w:leftFromText="180" w:rightFromText="180" w:vertAnchor="page" w:horzAnchor="margin" w:tblpXSpec="center" w:tblpY="1906"/>
        <w:tblW w:w="10659" w:type="dxa"/>
        <w:tblLook w:val="04A0" w:firstRow="1" w:lastRow="0" w:firstColumn="1" w:lastColumn="0" w:noHBand="0" w:noVBand="1"/>
      </w:tblPr>
      <w:tblGrid>
        <w:gridCol w:w="5828"/>
        <w:gridCol w:w="4831"/>
      </w:tblGrid>
      <w:tr w:rsidR="00B04961" w:rsidTr="00B04961">
        <w:trPr>
          <w:trHeight w:val="343"/>
        </w:trPr>
        <w:tc>
          <w:tcPr>
            <w:tcW w:w="5828" w:type="dxa"/>
          </w:tcPr>
          <w:p w:rsidR="00B04961" w:rsidRDefault="00B04961" w:rsidP="00B04961">
            <w:pPr>
              <w:ind w:hanging="23"/>
            </w:pPr>
            <w:r w:rsidRPr="00F80368">
              <w:rPr>
                <w:rFonts w:ascii="Comic Sans MS" w:hAnsi="Comic Sans MS"/>
                <w:b/>
                <w:u w:val="single"/>
              </w:rPr>
              <w:t>English Electives</w:t>
            </w:r>
          </w:p>
        </w:tc>
        <w:tc>
          <w:tcPr>
            <w:tcW w:w="4831" w:type="dxa"/>
          </w:tcPr>
          <w:p w:rsidR="00B04961" w:rsidRDefault="00B04961" w:rsidP="00B04961">
            <w:r w:rsidRPr="00F80368">
              <w:rPr>
                <w:rFonts w:ascii="Comic Sans MS" w:hAnsi="Comic Sans MS"/>
                <w:b/>
                <w:u w:val="single"/>
              </w:rPr>
              <w:t>Music Electives</w:t>
            </w:r>
          </w:p>
        </w:tc>
      </w:tr>
      <w:tr w:rsidR="00B04961" w:rsidTr="00B04961">
        <w:trPr>
          <w:trHeight w:val="343"/>
        </w:trPr>
        <w:tc>
          <w:tcPr>
            <w:tcW w:w="5828" w:type="dxa"/>
          </w:tcPr>
          <w:p w:rsidR="00B04961" w:rsidRDefault="00B04961" w:rsidP="00B04961">
            <w:r>
              <w:rPr>
                <w:rFonts w:ascii="Comic Sans MS" w:hAnsi="Comic Sans MS"/>
              </w:rPr>
              <w:t>123 Creative Writing (0.5)</w:t>
            </w:r>
          </w:p>
        </w:tc>
        <w:tc>
          <w:tcPr>
            <w:tcW w:w="4831" w:type="dxa"/>
          </w:tcPr>
          <w:p w:rsidR="00B04961" w:rsidRDefault="00B04961" w:rsidP="00B04961">
            <w:r w:rsidRPr="007E45D3">
              <w:rPr>
                <w:rFonts w:ascii="Comic Sans MS" w:hAnsi="Comic Sans MS"/>
              </w:rPr>
              <w:t>750 March/Symphonic Band (1)</w:t>
            </w:r>
          </w:p>
        </w:tc>
      </w:tr>
      <w:tr w:rsidR="00B04961" w:rsidTr="00B04961">
        <w:trPr>
          <w:trHeight w:val="343"/>
        </w:trPr>
        <w:tc>
          <w:tcPr>
            <w:tcW w:w="5828" w:type="dxa"/>
          </w:tcPr>
          <w:p w:rsidR="00B04961" w:rsidRPr="0001215E" w:rsidRDefault="00B04961" w:rsidP="00B04961">
            <w:pPr>
              <w:rPr>
                <w:rFonts w:ascii="Comic Sans MS" w:hAnsi="Comic Sans MS"/>
              </w:rPr>
            </w:pPr>
            <w:r>
              <w:rPr>
                <w:rFonts w:ascii="Comic Sans MS" w:hAnsi="Comic Sans MS"/>
              </w:rPr>
              <w:t>129 Journalism (0.5)</w:t>
            </w:r>
          </w:p>
        </w:tc>
        <w:tc>
          <w:tcPr>
            <w:tcW w:w="4831" w:type="dxa"/>
          </w:tcPr>
          <w:p w:rsidR="00B04961" w:rsidRDefault="00B04961" w:rsidP="00B04961">
            <w:r w:rsidRPr="007E45D3">
              <w:rPr>
                <w:rFonts w:ascii="Comic Sans MS" w:hAnsi="Comic Sans MS"/>
              </w:rPr>
              <w:t>756 Marching Band (0.5)</w:t>
            </w:r>
          </w:p>
        </w:tc>
      </w:tr>
      <w:tr w:rsidR="00B04961" w:rsidRPr="00D727A8" w:rsidTr="00B04961">
        <w:trPr>
          <w:trHeight w:val="343"/>
        </w:trPr>
        <w:tc>
          <w:tcPr>
            <w:tcW w:w="5828" w:type="dxa"/>
          </w:tcPr>
          <w:p w:rsidR="00B04961" w:rsidRDefault="00B04961" w:rsidP="00B04961">
            <w:r>
              <w:rPr>
                <w:rFonts w:ascii="Comic Sans MS" w:hAnsi="Comic Sans MS"/>
              </w:rPr>
              <w:t>130 Modern Media (0.5)</w:t>
            </w:r>
          </w:p>
        </w:tc>
        <w:tc>
          <w:tcPr>
            <w:tcW w:w="4831" w:type="dxa"/>
          </w:tcPr>
          <w:p w:rsidR="00B04961" w:rsidRPr="00D727A8" w:rsidRDefault="00B04961" w:rsidP="00B04961">
            <w:pPr>
              <w:rPr>
                <w:rFonts w:ascii="Comic Sans MS" w:hAnsi="Comic Sans MS"/>
              </w:rPr>
            </w:pPr>
            <w:r w:rsidRPr="007E45D3">
              <w:rPr>
                <w:rFonts w:ascii="Comic Sans MS" w:hAnsi="Comic Sans MS"/>
              </w:rPr>
              <w:t>762 Symphonic Band (0.5)</w:t>
            </w:r>
          </w:p>
        </w:tc>
      </w:tr>
      <w:tr w:rsidR="00B04961" w:rsidRPr="00D727A8" w:rsidTr="00B04961">
        <w:trPr>
          <w:trHeight w:val="360"/>
        </w:trPr>
        <w:tc>
          <w:tcPr>
            <w:tcW w:w="5828" w:type="dxa"/>
          </w:tcPr>
          <w:p w:rsidR="00B04961" w:rsidRPr="00B04961" w:rsidRDefault="00B04961" w:rsidP="00B04961">
            <w:pPr>
              <w:rPr>
                <w:rFonts w:ascii="Comic Sans MS" w:hAnsi="Comic Sans MS"/>
              </w:rPr>
            </w:pPr>
            <w:r>
              <w:rPr>
                <w:rFonts w:ascii="Comic Sans MS" w:hAnsi="Comic Sans MS"/>
              </w:rPr>
              <w:t>131 Poetry (0.5)</w:t>
            </w:r>
          </w:p>
        </w:tc>
        <w:tc>
          <w:tcPr>
            <w:tcW w:w="4831" w:type="dxa"/>
          </w:tcPr>
          <w:p w:rsidR="00B04961" w:rsidRPr="00D727A8" w:rsidRDefault="002765B6" w:rsidP="00B04961">
            <w:pPr>
              <w:rPr>
                <w:rFonts w:ascii="Comic Sans MS" w:hAnsi="Comic Sans MS"/>
              </w:rPr>
            </w:pPr>
            <w:r>
              <w:rPr>
                <w:rFonts w:ascii="Comic Sans MS" w:hAnsi="Comic Sans MS"/>
              </w:rPr>
              <w:t>765 Jazz Band (0.5)</w:t>
            </w:r>
          </w:p>
        </w:tc>
      </w:tr>
      <w:tr w:rsidR="002765B6" w:rsidTr="00B04961">
        <w:trPr>
          <w:trHeight w:val="343"/>
        </w:trPr>
        <w:tc>
          <w:tcPr>
            <w:tcW w:w="5828" w:type="dxa"/>
          </w:tcPr>
          <w:p w:rsidR="002765B6" w:rsidRDefault="002765B6" w:rsidP="002765B6">
            <w:r w:rsidRPr="007E45D3">
              <w:rPr>
                <w:rFonts w:ascii="Comic Sans MS" w:hAnsi="Comic Sans MS"/>
              </w:rPr>
              <w:t>135 Speech (0.5)</w:t>
            </w:r>
          </w:p>
        </w:tc>
        <w:tc>
          <w:tcPr>
            <w:tcW w:w="4831" w:type="dxa"/>
          </w:tcPr>
          <w:p w:rsidR="002765B6" w:rsidRPr="00D727A8" w:rsidRDefault="002765B6" w:rsidP="002765B6">
            <w:pPr>
              <w:rPr>
                <w:rFonts w:ascii="Comic Sans MS" w:hAnsi="Comic Sans MS"/>
              </w:rPr>
            </w:pPr>
            <w:r w:rsidRPr="007E45D3">
              <w:rPr>
                <w:rFonts w:ascii="Comic Sans MS" w:hAnsi="Comic Sans MS"/>
              </w:rPr>
              <w:t>770 Orchestra (1)</w:t>
            </w:r>
          </w:p>
        </w:tc>
      </w:tr>
      <w:tr w:rsidR="002765B6" w:rsidTr="00B04961">
        <w:trPr>
          <w:trHeight w:val="343"/>
        </w:trPr>
        <w:tc>
          <w:tcPr>
            <w:tcW w:w="5828" w:type="dxa"/>
          </w:tcPr>
          <w:p w:rsidR="002765B6" w:rsidRPr="00B04961" w:rsidRDefault="002765B6" w:rsidP="002765B6">
            <w:pPr>
              <w:rPr>
                <w:rFonts w:ascii="Comic Sans MS" w:hAnsi="Comic Sans MS"/>
              </w:rPr>
            </w:pPr>
            <w:r>
              <w:rPr>
                <w:rFonts w:ascii="Comic Sans MS" w:hAnsi="Comic Sans MS"/>
              </w:rPr>
              <w:t>140 Literary Explorations (0.5)</w:t>
            </w:r>
          </w:p>
        </w:tc>
        <w:tc>
          <w:tcPr>
            <w:tcW w:w="4831" w:type="dxa"/>
          </w:tcPr>
          <w:p w:rsidR="002765B6" w:rsidRDefault="002765B6" w:rsidP="002765B6">
            <w:r>
              <w:rPr>
                <w:rFonts w:ascii="Comic Sans MS" w:hAnsi="Comic Sans MS"/>
              </w:rPr>
              <w:t>777 Concert Choir</w:t>
            </w:r>
            <w:r w:rsidRPr="007E45D3">
              <w:rPr>
                <w:rFonts w:ascii="Comic Sans MS" w:hAnsi="Comic Sans MS"/>
              </w:rPr>
              <w:t xml:space="preserve"> (1)</w:t>
            </w:r>
          </w:p>
        </w:tc>
      </w:tr>
      <w:tr w:rsidR="002765B6" w:rsidTr="00B04961">
        <w:trPr>
          <w:trHeight w:val="328"/>
        </w:trPr>
        <w:tc>
          <w:tcPr>
            <w:tcW w:w="5828" w:type="dxa"/>
          </w:tcPr>
          <w:p w:rsidR="002765B6" w:rsidRPr="0001215E" w:rsidRDefault="002765B6" w:rsidP="002765B6">
            <w:pPr>
              <w:rPr>
                <w:rFonts w:ascii="Comic Sans MS" w:hAnsi="Comic Sans MS"/>
                <w:b/>
                <w:u w:val="single"/>
              </w:rPr>
            </w:pPr>
          </w:p>
        </w:tc>
        <w:tc>
          <w:tcPr>
            <w:tcW w:w="4831" w:type="dxa"/>
          </w:tcPr>
          <w:p w:rsidR="002765B6" w:rsidRDefault="002765B6" w:rsidP="002765B6">
            <w:r>
              <w:rPr>
                <w:rFonts w:ascii="Comic Sans MS" w:hAnsi="Comic Sans MS"/>
              </w:rPr>
              <w:t>789 Intro. To Music (0.5)</w:t>
            </w:r>
          </w:p>
        </w:tc>
      </w:tr>
      <w:tr w:rsidR="002765B6" w:rsidTr="00B04961">
        <w:trPr>
          <w:trHeight w:val="703"/>
        </w:trPr>
        <w:tc>
          <w:tcPr>
            <w:tcW w:w="5828" w:type="dxa"/>
          </w:tcPr>
          <w:p w:rsidR="002765B6" w:rsidRDefault="002765B6" w:rsidP="002765B6">
            <w:pPr>
              <w:rPr>
                <w:rFonts w:ascii="Comic Sans MS" w:hAnsi="Comic Sans MS"/>
                <w:b/>
              </w:rPr>
            </w:pPr>
            <w:r w:rsidRPr="00F80368">
              <w:rPr>
                <w:rFonts w:ascii="Comic Sans MS" w:hAnsi="Comic Sans MS"/>
                <w:b/>
                <w:u w:val="single"/>
              </w:rPr>
              <w:t>World Language Electives</w:t>
            </w:r>
            <w:r>
              <w:rPr>
                <w:rFonts w:ascii="Comic Sans MS" w:hAnsi="Comic Sans MS"/>
                <w:b/>
              </w:rPr>
              <w:t xml:space="preserve"> </w:t>
            </w:r>
          </w:p>
          <w:p w:rsidR="002765B6" w:rsidRDefault="002765B6" w:rsidP="002765B6">
            <w:r>
              <w:rPr>
                <w:rFonts w:ascii="Comic Sans MS" w:hAnsi="Comic Sans MS"/>
                <w:b/>
              </w:rPr>
              <w:t>**Class sizes are limited in each class, please indicate 1</w:t>
            </w:r>
            <w:r w:rsidRPr="00C156BA">
              <w:rPr>
                <w:rFonts w:ascii="Comic Sans MS" w:hAnsi="Comic Sans MS"/>
                <w:b/>
                <w:vertAlign w:val="superscript"/>
              </w:rPr>
              <w:t>st</w:t>
            </w:r>
            <w:r>
              <w:rPr>
                <w:rFonts w:ascii="Comic Sans MS" w:hAnsi="Comic Sans MS"/>
                <w:b/>
              </w:rPr>
              <w:t xml:space="preserve"> and 2</w:t>
            </w:r>
            <w:r w:rsidRPr="00C156BA">
              <w:rPr>
                <w:rFonts w:ascii="Comic Sans MS" w:hAnsi="Comic Sans MS"/>
                <w:b/>
                <w:vertAlign w:val="superscript"/>
              </w:rPr>
              <w:t>nd</w:t>
            </w:r>
            <w:r>
              <w:rPr>
                <w:rFonts w:ascii="Comic Sans MS" w:hAnsi="Comic Sans MS"/>
                <w:b/>
              </w:rPr>
              <w:t xml:space="preserve"> choice of Foreign Language**</w:t>
            </w:r>
          </w:p>
        </w:tc>
        <w:tc>
          <w:tcPr>
            <w:tcW w:w="4831" w:type="dxa"/>
          </w:tcPr>
          <w:p w:rsidR="002765B6" w:rsidRDefault="002765B6" w:rsidP="002765B6">
            <w:pPr>
              <w:rPr>
                <w:rFonts w:ascii="Comic Sans MS" w:hAnsi="Comic Sans MS"/>
              </w:rPr>
            </w:pPr>
            <w:r>
              <w:rPr>
                <w:rFonts w:ascii="Comic Sans MS" w:hAnsi="Comic Sans MS"/>
              </w:rPr>
              <w:t>791 Piano Lab (0.5)</w:t>
            </w:r>
          </w:p>
          <w:p w:rsidR="002765B6" w:rsidRDefault="002765B6" w:rsidP="002765B6">
            <w:r>
              <w:rPr>
                <w:rFonts w:ascii="Comic Sans MS" w:hAnsi="Comic Sans MS"/>
              </w:rPr>
              <w:t>794 Show Choir (1)</w:t>
            </w:r>
          </w:p>
        </w:tc>
      </w:tr>
      <w:tr w:rsidR="002765B6" w:rsidTr="00B04961">
        <w:trPr>
          <w:trHeight w:val="291"/>
        </w:trPr>
        <w:tc>
          <w:tcPr>
            <w:tcW w:w="5828" w:type="dxa"/>
          </w:tcPr>
          <w:p w:rsidR="002765B6" w:rsidRDefault="002765B6" w:rsidP="002765B6">
            <w:r w:rsidRPr="007E45D3">
              <w:rPr>
                <w:rFonts w:ascii="Comic Sans MS" w:hAnsi="Comic Sans MS"/>
              </w:rPr>
              <w:t>501 French 1 (1)</w:t>
            </w:r>
          </w:p>
        </w:tc>
        <w:tc>
          <w:tcPr>
            <w:tcW w:w="4831" w:type="dxa"/>
          </w:tcPr>
          <w:p w:rsidR="002765B6" w:rsidRDefault="002765B6" w:rsidP="002765B6">
            <w:r w:rsidRPr="00F80368">
              <w:rPr>
                <w:rFonts w:ascii="Comic Sans MS" w:hAnsi="Comic Sans MS"/>
                <w:b/>
                <w:u w:val="single"/>
              </w:rPr>
              <w:t>Business Electives</w:t>
            </w:r>
          </w:p>
        </w:tc>
      </w:tr>
      <w:tr w:rsidR="002765B6" w:rsidTr="00B04961">
        <w:trPr>
          <w:trHeight w:val="360"/>
        </w:trPr>
        <w:tc>
          <w:tcPr>
            <w:tcW w:w="5828" w:type="dxa"/>
          </w:tcPr>
          <w:p w:rsidR="002765B6" w:rsidRPr="0001215E" w:rsidRDefault="002765B6" w:rsidP="002765B6">
            <w:pPr>
              <w:rPr>
                <w:rFonts w:ascii="Comic Sans MS" w:hAnsi="Comic Sans MS"/>
              </w:rPr>
            </w:pPr>
            <w:r w:rsidRPr="007E45D3">
              <w:rPr>
                <w:rFonts w:ascii="Comic Sans MS" w:hAnsi="Comic Sans MS"/>
              </w:rPr>
              <w:t>511 Spanish 1 (1)</w:t>
            </w:r>
          </w:p>
        </w:tc>
        <w:tc>
          <w:tcPr>
            <w:tcW w:w="4831" w:type="dxa"/>
          </w:tcPr>
          <w:p w:rsidR="002765B6" w:rsidRDefault="002765B6" w:rsidP="002765B6">
            <w:r w:rsidRPr="007E45D3">
              <w:rPr>
                <w:rFonts w:ascii="Comic Sans MS" w:hAnsi="Comic Sans MS"/>
              </w:rPr>
              <w:t xml:space="preserve">701 </w:t>
            </w:r>
            <w:r>
              <w:rPr>
                <w:rFonts w:ascii="Comic Sans MS" w:hAnsi="Comic Sans MS"/>
              </w:rPr>
              <w:t>STEM</w:t>
            </w:r>
            <w:r w:rsidRPr="007E45D3">
              <w:rPr>
                <w:rFonts w:ascii="Comic Sans MS" w:hAnsi="Comic Sans MS"/>
              </w:rPr>
              <w:t xml:space="preserve"> 1 (1)</w:t>
            </w:r>
          </w:p>
        </w:tc>
      </w:tr>
      <w:tr w:rsidR="002765B6" w:rsidTr="00B04961">
        <w:trPr>
          <w:trHeight w:val="343"/>
        </w:trPr>
        <w:tc>
          <w:tcPr>
            <w:tcW w:w="5828" w:type="dxa"/>
          </w:tcPr>
          <w:p w:rsidR="002765B6" w:rsidRPr="0001215E" w:rsidRDefault="002765B6" w:rsidP="002765B6">
            <w:pPr>
              <w:rPr>
                <w:rFonts w:ascii="Comic Sans MS" w:hAnsi="Comic Sans MS"/>
              </w:rPr>
            </w:pPr>
            <w:r w:rsidRPr="007E45D3">
              <w:rPr>
                <w:rFonts w:ascii="Comic Sans MS" w:hAnsi="Comic Sans MS"/>
              </w:rPr>
              <w:t>521 German 1 (1)</w:t>
            </w:r>
          </w:p>
        </w:tc>
        <w:tc>
          <w:tcPr>
            <w:tcW w:w="4831" w:type="dxa"/>
          </w:tcPr>
          <w:p w:rsidR="002765B6" w:rsidRDefault="002765B6" w:rsidP="002765B6">
            <w:r>
              <w:rPr>
                <w:rFonts w:ascii="Comic Sans MS" w:hAnsi="Comic Sans MS"/>
              </w:rPr>
              <w:t>713 Intro to Computer Science (0.5</w:t>
            </w:r>
            <w:r w:rsidRPr="007E45D3">
              <w:rPr>
                <w:rFonts w:ascii="Comic Sans MS" w:hAnsi="Comic Sans MS"/>
              </w:rPr>
              <w:t>)</w:t>
            </w:r>
          </w:p>
        </w:tc>
      </w:tr>
      <w:tr w:rsidR="002765B6" w:rsidTr="00B04961">
        <w:trPr>
          <w:trHeight w:val="343"/>
        </w:trPr>
        <w:tc>
          <w:tcPr>
            <w:tcW w:w="5828" w:type="dxa"/>
          </w:tcPr>
          <w:p w:rsidR="002765B6" w:rsidRPr="0001215E" w:rsidRDefault="002765B6" w:rsidP="002765B6">
            <w:pPr>
              <w:rPr>
                <w:rFonts w:ascii="Comic Sans MS" w:hAnsi="Comic Sans MS"/>
              </w:rPr>
            </w:pPr>
          </w:p>
        </w:tc>
        <w:tc>
          <w:tcPr>
            <w:tcW w:w="4831" w:type="dxa"/>
          </w:tcPr>
          <w:p w:rsidR="002765B6" w:rsidRPr="00144A09" w:rsidRDefault="002765B6" w:rsidP="002765B6">
            <w:pPr>
              <w:rPr>
                <w:rFonts w:ascii="Comic Sans MS" w:hAnsi="Comic Sans MS"/>
              </w:rPr>
            </w:pPr>
            <w:r>
              <w:rPr>
                <w:rFonts w:ascii="Comic Sans MS" w:hAnsi="Comic Sans MS"/>
              </w:rPr>
              <w:t>709</w:t>
            </w:r>
            <w:r w:rsidRPr="007E45D3">
              <w:rPr>
                <w:rFonts w:ascii="Comic Sans MS" w:hAnsi="Comic Sans MS"/>
              </w:rPr>
              <w:t xml:space="preserve"> Business (0.5)</w:t>
            </w:r>
          </w:p>
        </w:tc>
      </w:tr>
      <w:tr w:rsidR="002765B6" w:rsidRPr="00144A09" w:rsidTr="00B04961">
        <w:trPr>
          <w:trHeight w:val="343"/>
        </w:trPr>
        <w:tc>
          <w:tcPr>
            <w:tcW w:w="5828" w:type="dxa"/>
          </w:tcPr>
          <w:p w:rsidR="002765B6" w:rsidRDefault="002765B6" w:rsidP="002765B6">
            <w:r w:rsidRPr="00F80368">
              <w:rPr>
                <w:rFonts w:ascii="Comic Sans MS" w:hAnsi="Comic Sans MS"/>
                <w:b/>
                <w:u w:val="single"/>
              </w:rPr>
              <w:t>Art Elective</w:t>
            </w:r>
          </w:p>
        </w:tc>
        <w:tc>
          <w:tcPr>
            <w:tcW w:w="4831" w:type="dxa"/>
          </w:tcPr>
          <w:p w:rsidR="002765B6" w:rsidRPr="00144A09" w:rsidRDefault="002765B6" w:rsidP="002765B6">
            <w:pPr>
              <w:rPr>
                <w:rFonts w:ascii="Comic Sans MS" w:hAnsi="Comic Sans MS"/>
              </w:rPr>
            </w:pPr>
            <w:r>
              <w:rPr>
                <w:rFonts w:ascii="Comic Sans MS" w:hAnsi="Comic Sans MS"/>
              </w:rPr>
              <w:t>711 Digital Multimedia I (0.5)</w:t>
            </w:r>
          </w:p>
        </w:tc>
      </w:tr>
      <w:tr w:rsidR="002765B6" w:rsidRPr="00144A09" w:rsidTr="00B04961">
        <w:trPr>
          <w:trHeight w:val="343"/>
        </w:trPr>
        <w:tc>
          <w:tcPr>
            <w:tcW w:w="5828" w:type="dxa"/>
          </w:tcPr>
          <w:p w:rsidR="002765B6" w:rsidRPr="0001215E" w:rsidRDefault="002765B6" w:rsidP="002765B6">
            <w:pPr>
              <w:rPr>
                <w:rFonts w:ascii="Comic Sans MS" w:hAnsi="Comic Sans MS"/>
              </w:rPr>
            </w:pPr>
            <w:r>
              <w:rPr>
                <w:rFonts w:ascii="Comic Sans MS" w:hAnsi="Comic Sans MS"/>
              </w:rPr>
              <w:t xml:space="preserve">731 Beginning </w:t>
            </w:r>
            <w:r w:rsidRPr="007E45D3">
              <w:rPr>
                <w:rFonts w:ascii="Comic Sans MS" w:hAnsi="Comic Sans MS"/>
              </w:rPr>
              <w:t xml:space="preserve">Art </w:t>
            </w:r>
            <w:r>
              <w:rPr>
                <w:rFonts w:ascii="Comic Sans MS" w:hAnsi="Comic Sans MS"/>
              </w:rPr>
              <w:t xml:space="preserve">and Drawing </w:t>
            </w:r>
            <w:r w:rsidRPr="007E45D3">
              <w:rPr>
                <w:rFonts w:ascii="Comic Sans MS" w:hAnsi="Comic Sans MS"/>
              </w:rPr>
              <w:t>(0.5)</w:t>
            </w:r>
          </w:p>
        </w:tc>
        <w:tc>
          <w:tcPr>
            <w:tcW w:w="4831" w:type="dxa"/>
          </w:tcPr>
          <w:p w:rsidR="002765B6" w:rsidRPr="00144A09" w:rsidRDefault="002765B6" w:rsidP="002765B6">
            <w:pPr>
              <w:rPr>
                <w:rFonts w:ascii="Comic Sans MS" w:hAnsi="Comic Sans MS"/>
              </w:rPr>
            </w:pPr>
          </w:p>
        </w:tc>
      </w:tr>
      <w:tr w:rsidR="002765B6" w:rsidTr="00B04961">
        <w:trPr>
          <w:trHeight w:val="343"/>
        </w:trPr>
        <w:tc>
          <w:tcPr>
            <w:tcW w:w="5828" w:type="dxa"/>
          </w:tcPr>
          <w:p w:rsidR="002765B6" w:rsidRPr="0001215E" w:rsidRDefault="002765B6" w:rsidP="002765B6">
            <w:pPr>
              <w:rPr>
                <w:rFonts w:ascii="Comic Sans MS" w:hAnsi="Comic Sans MS"/>
              </w:rPr>
            </w:pPr>
            <w:r>
              <w:rPr>
                <w:rFonts w:ascii="Comic Sans MS" w:hAnsi="Comic Sans MS"/>
              </w:rPr>
              <w:t xml:space="preserve">733 Advanced Drawing Skills </w:t>
            </w:r>
            <w:r w:rsidRPr="007E45D3">
              <w:rPr>
                <w:rFonts w:ascii="Comic Sans MS" w:hAnsi="Comic Sans MS"/>
              </w:rPr>
              <w:t>(0.5)</w:t>
            </w:r>
          </w:p>
        </w:tc>
        <w:tc>
          <w:tcPr>
            <w:tcW w:w="4831" w:type="dxa"/>
          </w:tcPr>
          <w:p w:rsidR="002765B6" w:rsidRDefault="002765B6" w:rsidP="002765B6"/>
        </w:tc>
      </w:tr>
      <w:tr w:rsidR="002765B6" w:rsidRPr="00144A09" w:rsidTr="00B04961">
        <w:trPr>
          <w:trHeight w:val="343"/>
        </w:trPr>
        <w:tc>
          <w:tcPr>
            <w:tcW w:w="5828" w:type="dxa"/>
          </w:tcPr>
          <w:p w:rsidR="002765B6" w:rsidRPr="0001215E" w:rsidRDefault="002765B6" w:rsidP="002765B6">
            <w:pPr>
              <w:rPr>
                <w:rFonts w:ascii="Comic Sans MS" w:hAnsi="Comic Sans MS"/>
              </w:rPr>
            </w:pPr>
            <w:r>
              <w:rPr>
                <w:rFonts w:ascii="Comic Sans MS" w:hAnsi="Comic Sans MS"/>
              </w:rPr>
              <w:t xml:space="preserve">735 Painting (0.5) </w:t>
            </w:r>
            <w:r>
              <w:rPr>
                <w:rFonts w:ascii="Comic Sans MS" w:hAnsi="Comic Sans MS"/>
                <w:sz w:val="20"/>
              </w:rPr>
              <w:t xml:space="preserve">(*Pre Requisite Beginning </w:t>
            </w:r>
            <w:r w:rsidRPr="0001215E">
              <w:rPr>
                <w:rFonts w:ascii="Comic Sans MS" w:hAnsi="Comic Sans MS"/>
                <w:sz w:val="20"/>
              </w:rPr>
              <w:t>Art</w:t>
            </w:r>
            <w:r>
              <w:rPr>
                <w:rFonts w:ascii="Comic Sans MS" w:hAnsi="Comic Sans MS"/>
                <w:sz w:val="20"/>
              </w:rPr>
              <w:t xml:space="preserve"> and Drawing</w:t>
            </w:r>
            <w:r w:rsidRPr="0001215E">
              <w:rPr>
                <w:rFonts w:ascii="Comic Sans MS" w:hAnsi="Comic Sans MS"/>
                <w:sz w:val="20"/>
              </w:rPr>
              <w:t>)</w:t>
            </w:r>
          </w:p>
        </w:tc>
        <w:tc>
          <w:tcPr>
            <w:tcW w:w="4831" w:type="dxa"/>
          </w:tcPr>
          <w:p w:rsidR="002765B6" w:rsidRPr="00144A09" w:rsidRDefault="002765B6" w:rsidP="002765B6">
            <w:pPr>
              <w:rPr>
                <w:rFonts w:ascii="Comic Sans MS" w:hAnsi="Comic Sans MS"/>
                <w:b/>
                <w:u w:val="single"/>
              </w:rPr>
            </w:pPr>
            <w:r w:rsidRPr="00F80368">
              <w:rPr>
                <w:rFonts w:ascii="Comic Sans MS" w:hAnsi="Comic Sans MS"/>
                <w:b/>
                <w:u w:val="single"/>
              </w:rPr>
              <w:t>Career and Technology Electives</w:t>
            </w:r>
            <w:r>
              <w:rPr>
                <w:rFonts w:ascii="Comic Sans MS" w:hAnsi="Comic Sans MS"/>
                <w:b/>
                <w:u w:val="single"/>
              </w:rPr>
              <w:t xml:space="preserve"> Pick (2) </w:t>
            </w:r>
          </w:p>
        </w:tc>
      </w:tr>
      <w:tr w:rsidR="002765B6" w:rsidRPr="00144A09" w:rsidTr="00B04961">
        <w:trPr>
          <w:trHeight w:val="343"/>
        </w:trPr>
        <w:tc>
          <w:tcPr>
            <w:tcW w:w="5828" w:type="dxa"/>
          </w:tcPr>
          <w:p w:rsidR="002765B6" w:rsidRDefault="002765B6" w:rsidP="002765B6"/>
        </w:tc>
        <w:tc>
          <w:tcPr>
            <w:tcW w:w="4831" w:type="dxa"/>
          </w:tcPr>
          <w:p w:rsidR="002765B6" w:rsidRPr="00144A09" w:rsidRDefault="002765B6" w:rsidP="002765B6">
            <w:pPr>
              <w:pStyle w:val="BodyText"/>
              <w:rPr>
                <w:rFonts w:ascii="Comic Sans MS" w:hAnsi="Comic Sans MS"/>
                <w:sz w:val="22"/>
                <w:szCs w:val="22"/>
              </w:rPr>
            </w:pPr>
            <w:r w:rsidRPr="00F80368">
              <w:rPr>
                <w:rFonts w:ascii="Comic Sans MS" w:hAnsi="Comic Sans MS"/>
                <w:sz w:val="22"/>
                <w:szCs w:val="22"/>
              </w:rPr>
              <w:t>660 Allied Health Experience (0.5)</w:t>
            </w:r>
          </w:p>
        </w:tc>
      </w:tr>
      <w:tr w:rsidR="002765B6" w:rsidRPr="00144A09" w:rsidTr="00B04961">
        <w:trPr>
          <w:trHeight w:val="394"/>
        </w:trPr>
        <w:tc>
          <w:tcPr>
            <w:tcW w:w="5828" w:type="dxa"/>
          </w:tcPr>
          <w:p w:rsidR="002765B6" w:rsidRPr="0001215E" w:rsidRDefault="002765B6" w:rsidP="002765B6">
            <w:pPr>
              <w:pStyle w:val="Heading2"/>
              <w:outlineLvl w:val="1"/>
              <w:rPr>
                <w:rFonts w:ascii="Comic Sans MS" w:hAnsi="Comic Sans MS"/>
                <w:b/>
                <w:color w:val="auto"/>
                <w:sz w:val="22"/>
                <w:szCs w:val="22"/>
                <w:u w:val="single"/>
              </w:rPr>
            </w:pPr>
            <w:r w:rsidRPr="0001215E">
              <w:rPr>
                <w:rFonts w:ascii="Comic Sans MS" w:hAnsi="Comic Sans MS"/>
                <w:b/>
                <w:color w:val="auto"/>
                <w:sz w:val="22"/>
                <w:szCs w:val="22"/>
                <w:u w:val="single"/>
              </w:rPr>
              <w:t>Family &amp; Consumer Electives</w:t>
            </w:r>
          </w:p>
        </w:tc>
        <w:tc>
          <w:tcPr>
            <w:tcW w:w="4831" w:type="dxa"/>
          </w:tcPr>
          <w:p w:rsidR="002765B6" w:rsidRPr="00144A09" w:rsidRDefault="002765B6" w:rsidP="002765B6">
            <w:pPr>
              <w:pStyle w:val="BodyText"/>
              <w:rPr>
                <w:rFonts w:ascii="Comic Sans MS" w:hAnsi="Comic Sans MS"/>
                <w:sz w:val="22"/>
                <w:szCs w:val="22"/>
              </w:rPr>
            </w:pPr>
            <w:r w:rsidRPr="00F80368">
              <w:rPr>
                <w:rFonts w:ascii="Comic Sans MS" w:hAnsi="Comic Sans MS"/>
                <w:sz w:val="22"/>
                <w:szCs w:val="22"/>
              </w:rPr>
              <w:t>661 Collision Repair Experience (0.5)</w:t>
            </w:r>
          </w:p>
        </w:tc>
      </w:tr>
      <w:tr w:rsidR="002765B6" w:rsidRPr="00144A09" w:rsidTr="00B04961">
        <w:trPr>
          <w:trHeight w:val="377"/>
        </w:trPr>
        <w:tc>
          <w:tcPr>
            <w:tcW w:w="5828" w:type="dxa"/>
          </w:tcPr>
          <w:p w:rsidR="002765B6" w:rsidRPr="0001215E" w:rsidRDefault="002765B6" w:rsidP="002765B6">
            <w:pPr>
              <w:pStyle w:val="BodyText"/>
              <w:spacing w:before="26"/>
              <w:rPr>
                <w:rFonts w:ascii="Comic Sans MS" w:hAnsi="Comic Sans MS"/>
                <w:sz w:val="22"/>
                <w:szCs w:val="22"/>
              </w:rPr>
            </w:pPr>
            <w:r w:rsidRPr="00CD1EED">
              <w:rPr>
                <w:rFonts w:ascii="Comic Sans MS" w:hAnsi="Comic Sans MS"/>
                <w:sz w:val="22"/>
                <w:szCs w:val="22"/>
              </w:rPr>
              <w:t>551 Cooking (0.5)</w:t>
            </w:r>
          </w:p>
        </w:tc>
        <w:tc>
          <w:tcPr>
            <w:tcW w:w="4831" w:type="dxa"/>
          </w:tcPr>
          <w:p w:rsidR="002765B6" w:rsidRPr="00144A09" w:rsidRDefault="002765B6" w:rsidP="002765B6">
            <w:pPr>
              <w:pStyle w:val="BodyText"/>
              <w:rPr>
                <w:rFonts w:ascii="Comic Sans MS" w:hAnsi="Comic Sans MS"/>
                <w:sz w:val="22"/>
                <w:szCs w:val="22"/>
              </w:rPr>
            </w:pPr>
            <w:r w:rsidRPr="00F80368">
              <w:rPr>
                <w:rFonts w:ascii="Comic Sans MS" w:hAnsi="Comic Sans MS"/>
                <w:sz w:val="22"/>
                <w:szCs w:val="22"/>
              </w:rPr>
              <w:t>663 Building Const. Experience (0.5)</w:t>
            </w:r>
          </w:p>
        </w:tc>
      </w:tr>
      <w:tr w:rsidR="002765B6" w:rsidRPr="00144A09" w:rsidTr="00B04961">
        <w:trPr>
          <w:trHeight w:val="394"/>
        </w:trPr>
        <w:tc>
          <w:tcPr>
            <w:tcW w:w="5828" w:type="dxa"/>
          </w:tcPr>
          <w:p w:rsidR="002765B6" w:rsidRPr="0001215E" w:rsidRDefault="002765B6" w:rsidP="002765B6">
            <w:pPr>
              <w:pStyle w:val="BodyText"/>
              <w:spacing w:before="45"/>
              <w:rPr>
                <w:rFonts w:ascii="Comic Sans MS" w:hAnsi="Comic Sans MS"/>
                <w:sz w:val="22"/>
                <w:szCs w:val="22"/>
              </w:rPr>
            </w:pPr>
          </w:p>
        </w:tc>
        <w:tc>
          <w:tcPr>
            <w:tcW w:w="4831" w:type="dxa"/>
          </w:tcPr>
          <w:p w:rsidR="002765B6" w:rsidRPr="00144A09" w:rsidRDefault="002765B6" w:rsidP="002765B6">
            <w:pPr>
              <w:pStyle w:val="BodyText"/>
              <w:rPr>
                <w:rFonts w:ascii="Comic Sans MS" w:hAnsi="Comic Sans MS"/>
                <w:sz w:val="22"/>
                <w:szCs w:val="22"/>
              </w:rPr>
            </w:pPr>
            <w:r w:rsidRPr="00F80368">
              <w:rPr>
                <w:rFonts w:ascii="Comic Sans MS" w:hAnsi="Comic Sans MS"/>
                <w:sz w:val="22"/>
                <w:szCs w:val="22"/>
              </w:rPr>
              <w:t>664 Child Care Experience (0.5)</w:t>
            </w:r>
          </w:p>
        </w:tc>
      </w:tr>
      <w:tr w:rsidR="002765B6" w:rsidRPr="00144A09" w:rsidTr="00B04961">
        <w:trPr>
          <w:trHeight w:val="343"/>
        </w:trPr>
        <w:tc>
          <w:tcPr>
            <w:tcW w:w="5828" w:type="dxa"/>
          </w:tcPr>
          <w:p w:rsidR="002765B6" w:rsidRDefault="002765B6" w:rsidP="002765B6">
            <w:r w:rsidRPr="00F80368">
              <w:rPr>
                <w:rFonts w:ascii="Comic Sans MS" w:hAnsi="Comic Sans MS"/>
                <w:b/>
                <w:u w:val="single"/>
              </w:rPr>
              <w:t>Social Studies Electives</w:t>
            </w:r>
          </w:p>
        </w:tc>
        <w:tc>
          <w:tcPr>
            <w:tcW w:w="4831" w:type="dxa"/>
          </w:tcPr>
          <w:p w:rsidR="002765B6" w:rsidRPr="00144A09" w:rsidRDefault="002765B6" w:rsidP="002765B6">
            <w:pPr>
              <w:pStyle w:val="BodyText"/>
              <w:rPr>
                <w:rFonts w:ascii="Comic Sans MS" w:hAnsi="Comic Sans MS"/>
                <w:sz w:val="22"/>
                <w:szCs w:val="22"/>
              </w:rPr>
            </w:pPr>
            <w:r w:rsidRPr="00F80368">
              <w:rPr>
                <w:rFonts w:ascii="Comic Sans MS" w:hAnsi="Comic Sans MS"/>
                <w:sz w:val="22"/>
                <w:szCs w:val="22"/>
              </w:rPr>
              <w:t>665 Cosmetology Experience (0.5)</w:t>
            </w:r>
          </w:p>
        </w:tc>
      </w:tr>
      <w:tr w:rsidR="002765B6" w:rsidRPr="00144A09" w:rsidTr="00B04961">
        <w:trPr>
          <w:trHeight w:val="343"/>
        </w:trPr>
        <w:tc>
          <w:tcPr>
            <w:tcW w:w="5828" w:type="dxa"/>
          </w:tcPr>
          <w:p w:rsidR="002765B6" w:rsidRPr="002765B6" w:rsidRDefault="002765B6" w:rsidP="002765B6">
            <w:pPr>
              <w:rPr>
                <w:rFonts w:ascii="Comic Sans MS" w:hAnsi="Comic Sans MS"/>
              </w:rPr>
            </w:pPr>
            <w:r>
              <w:rPr>
                <w:rFonts w:ascii="Comic Sans MS" w:hAnsi="Comic Sans MS"/>
              </w:rPr>
              <w:t>200 AFJROTC (1.0)</w:t>
            </w:r>
          </w:p>
        </w:tc>
        <w:tc>
          <w:tcPr>
            <w:tcW w:w="4831" w:type="dxa"/>
          </w:tcPr>
          <w:p w:rsidR="002765B6" w:rsidRPr="00144A09" w:rsidRDefault="002765B6" w:rsidP="002765B6">
            <w:pPr>
              <w:pStyle w:val="BodyText"/>
              <w:rPr>
                <w:rFonts w:ascii="Comic Sans MS" w:hAnsi="Comic Sans MS"/>
                <w:sz w:val="22"/>
                <w:szCs w:val="22"/>
              </w:rPr>
            </w:pPr>
            <w:r w:rsidRPr="00F80368">
              <w:rPr>
                <w:rFonts w:ascii="Comic Sans MS" w:hAnsi="Comic Sans MS"/>
                <w:sz w:val="22"/>
                <w:szCs w:val="22"/>
              </w:rPr>
              <w:t>666 Culinary Experience (0.5)</w:t>
            </w:r>
          </w:p>
        </w:tc>
      </w:tr>
      <w:tr w:rsidR="002765B6" w:rsidRPr="00BD6D8B" w:rsidTr="00B04961">
        <w:trPr>
          <w:trHeight w:val="343"/>
        </w:trPr>
        <w:tc>
          <w:tcPr>
            <w:tcW w:w="5828" w:type="dxa"/>
          </w:tcPr>
          <w:p w:rsidR="002765B6" w:rsidRDefault="002765B6" w:rsidP="002765B6">
            <w:r w:rsidRPr="007E45D3">
              <w:rPr>
                <w:rFonts w:ascii="Comic Sans MS" w:hAnsi="Comic Sans MS"/>
              </w:rPr>
              <w:t>213 Contemporary World Issues I (0.5)</w:t>
            </w:r>
          </w:p>
        </w:tc>
        <w:tc>
          <w:tcPr>
            <w:tcW w:w="4831" w:type="dxa"/>
          </w:tcPr>
          <w:p w:rsidR="002765B6" w:rsidRPr="00BD6D8B" w:rsidRDefault="002765B6" w:rsidP="002765B6">
            <w:pPr>
              <w:pStyle w:val="BodyText"/>
              <w:rPr>
                <w:rFonts w:ascii="Comic Sans MS" w:hAnsi="Comic Sans MS"/>
                <w:sz w:val="22"/>
                <w:szCs w:val="22"/>
              </w:rPr>
            </w:pPr>
            <w:r w:rsidRPr="00F80368">
              <w:rPr>
                <w:rFonts w:ascii="Comic Sans MS" w:hAnsi="Comic Sans MS"/>
                <w:sz w:val="22"/>
                <w:szCs w:val="22"/>
              </w:rPr>
              <w:t>667 Commercial Art Experience (0.5)</w:t>
            </w:r>
          </w:p>
        </w:tc>
      </w:tr>
      <w:tr w:rsidR="002765B6" w:rsidRPr="00B22595" w:rsidTr="00B04961">
        <w:trPr>
          <w:trHeight w:val="343"/>
        </w:trPr>
        <w:tc>
          <w:tcPr>
            <w:tcW w:w="5828" w:type="dxa"/>
          </w:tcPr>
          <w:p w:rsidR="002765B6" w:rsidRDefault="002765B6" w:rsidP="002765B6">
            <w:r w:rsidRPr="007E45D3">
              <w:rPr>
                <w:rFonts w:ascii="Comic Sans MS" w:hAnsi="Comic Sans MS"/>
              </w:rPr>
              <w:t>214 Contemporary World Issues II (0.5)</w:t>
            </w:r>
          </w:p>
        </w:tc>
        <w:tc>
          <w:tcPr>
            <w:tcW w:w="4831" w:type="dxa"/>
          </w:tcPr>
          <w:p w:rsidR="002765B6" w:rsidRPr="00B22595" w:rsidRDefault="002765B6" w:rsidP="002765B6">
            <w:pPr>
              <w:pStyle w:val="BodyText"/>
              <w:rPr>
                <w:rFonts w:ascii="Comic Sans MS" w:hAnsi="Comic Sans MS"/>
                <w:sz w:val="22"/>
                <w:szCs w:val="22"/>
              </w:rPr>
            </w:pPr>
            <w:r w:rsidRPr="00F80368">
              <w:rPr>
                <w:rFonts w:ascii="Comic Sans MS" w:hAnsi="Comic Sans MS"/>
                <w:sz w:val="22"/>
                <w:szCs w:val="22"/>
              </w:rPr>
              <w:t>669 Engineering Experience (0.5)</w:t>
            </w:r>
          </w:p>
        </w:tc>
      </w:tr>
      <w:tr w:rsidR="002765B6" w:rsidTr="00B04961">
        <w:trPr>
          <w:trHeight w:val="343"/>
        </w:trPr>
        <w:tc>
          <w:tcPr>
            <w:tcW w:w="5828" w:type="dxa"/>
          </w:tcPr>
          <w:p w:rsidR="002765B6" w:rsidRPr="00B04961" w:rsidRDefault="002765B6" w:rsidP="002765B6">
            <w:pPr>
              <w:rPr>
                <w:rFonts w:ascii="Comic Sans MS" w:hAnsi="Comic Sans MS"/>
              </w:rPr>
            </w:pPr>
            <w:r>
              <w:rPr>
                <w:rFonts w:ascii="Comic Sans MS" w:hAnsi="Comic Sans MS"/>
              </w:rPr>
              <w:t>220 African American Studies (0.5)</w:t>
            </w:r>
          </w:p>
        </w:tc>
        <w:tc>
          <w:tcPr>
            <w:tcW w:w="4831" w:type="dxa"/>
          </w:tcPr>
          <w:p w:rsidR="002765B6" w:rsidRDefault="002765B6" w:rsidP="002765B6"/>
        </w:tc>
      </w:tr>
      <w:tr w:rsidR="002765B6" w:rsidTr="00B04961">
        <w:trPr>
          <w:trHeight w:val="360"/>
        </w:trPr>
        <w:tc>
          <w:tcPr>
            <w:tcW w:w="5828" w:type="dxa"/>
          </w:tcPr>
          <w:p w:rsidR="002765B6" w:rsidRPr="00D727A8" w:rsidRDefault="002765B6" w:rsidP="002765B6">
            <w:pPr>
              <w:rPr>
                <w:rFonts w:ascii="Comic Sans MS" w:hAnsi="Comic Sans MS"/>
              </w:rPr>
            </w:pPr>
            <w:r>
              <w:rPr>
                <w:rFonts w:ascii="Comic Sans MS" w:hAnsi="Comic Sans MS"/>
              </w:rPr>
              <w:t>221 Introduction to Economics (0.5)</w:t>
            </w:r>
          </w:p>
        </w:tc>
        <w:tc>
          <w:tcPr>
            <w:tcW w:w="4831" w:type="dxa"/>
          </w:tcPr>
          <w:p w:rsidR="002765B6" w:rsidRDefault="002765B6" w:rsidP="002765B6"/>
        </w:tc>
      </w:tr>
      <w:tr w:rsidR="002765B6" w:rsidTr="00B04961">
        <w:trPr>
          <w:trHeight w:val="360"/>
        </w:trPr>
        <w:tc>
          <w:tcPr>
            <w:tcW w:w="5828" w:type="dxa"/>
          </w:tcPr>
          <w:p w:rsidR="002765B6" w:rsidRPr="00D727A8" w:rsidRDefault="002765B6" w:rsidP="002765B6">
            <w:pPr>
              <w:rPr>
                <w:rFonts w:ascii="Comic Sans MS" w:hAnsi="Comic Sans MS"/>
              </w:rPr>
            </w:pPr>
            <w:r w:rsidRPr="007E45D3">
              <w:rPr>
                <w:rFonts w:ascii="Comic Sans MS" w:hAnsi="Comic Sans MS"/>
              </w:rPr>
              <w:t xml:space="preserve">235 </w:t>
            </w:r>
            <w:r>
              <w:rPr>
                <w:rFonts w:ascii="Comic Sans MS" w:hAnsi="Comic Sans MS"/>
              </w:rPr>
              <w:t xml:space="preserve">Local </w:t>
            </w:r>
            <w:r w:rsidRPr="007E45D3">
              <w:rPr>
                <w:rFonts w:ascii="Comic Sans MS" w:hAnsi="Comic Sans MS"/>
              </w:rPr>
              <w:t>History (0.5)</w:t>
            </w:r>
          </w:p>
        </w:tc>
        <w:tc>
          <w:tcPr>
            <w:tcW w:w="4831" w:type="dxa"/>
          </w:tcPr>
          <w:p w:rsidR="002765B6" w:rsidRDefault="002765B6" w:rsidP="002765B6"/>
        </w:tc>
      </w:tr>
    </w:tbl>
    <w:p w:rsidR="00703309" w:rsidRDefault="00703309" w:rsidP="00703309">
      <w:pPr>
        <w:ind w:left="-810" w:right="-810"/>
      </w:pPr>
    </w:p>
    <w:p w:rsidR="00703309" w:rsidRDefault="00703309" w:rsidP="00703309">
      <w:pPr>
        <w:ind w:left="-810" w:right="-810"/>
      </w:pPr>
    </w:p>
    <w:p w:rsidR="00703309" w:rsidRDefault="00703309" w:rsidP="00703309">
      <w:pPr>
        <w:ind w:left="-810" w:right="-810"/>
      </w:pPr>
    </w:p>
    <w:p w:rsidR="00703309" w:rsidRDefault="00703309" w:rsidP="00703309">
      <w:pPr>
        <w:ind w:left="-810" w:right="-810"/>
      </w:pPr>
    </w:p>
    <w:p w:rsidR="00B34D9E" w:rsidRDefault="00B34D9E"/>
    <w:sectPr w:rsidR="00B34D9E" w:rsidSect="0098397F">
      <w:pgSz w:w="12240" w:h="15840"/>
      <w:pgMar w:top="450" w:right="108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309"/>
    <w:rsid w:val="002765B6"/>
    <w:rsid w:val="00281D9D"/>
    <w:rsid w:val="00525E4B"/>
    <w:rsid w:val="00703309"/>
    <w:rsid w:val="00757AC0"/>
    <w:rsid w:val="00B04961"/>
    <w:rsid w:val="00B34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E1FA2-FD99-482E-83CC-82722AC71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309"/>
  </w:style>
  <w:style w:type="paragraph" w:styleId="Heading2">
    <w:name w:val="heading 2"/>
    <w:basedOn w:val="Normal"/>
    <w:next w:val="Normal"/>
    <w:link w:val="Heading2Char"/>
    <w:uiPriority w:val="9"/>
    <w:unhideWhenUsed/>
    <w:qFormat/>
    <w:rsid w:val="00703309"/>
    <w:pPr>
      <w:keepNext/>
      <w:keepLines/>
      <w:widowControl w:val="0"/>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3309"/>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703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03309"/>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703309"/>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Marcie</dc:creator>
  <cp:keywords/>
  <dc:description/>
  <cp:lastModifiedBy>Barry Marcie</cp:lastModifiedBy>
  <cp:revision>2</cp:revision>
  <dcterms:created xsi:type="dcterms:W3CDTF">2020-03-09T17:57:00Z</dcterms:created>
  <dcterms:modified xsi:type="dcterms:W3CDTF">2020-03-10T17:36:00Z</dcterms:modified>
</cp:coreProperties>
</file>